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C1E36"/>
          <w:sz w:val="40"/>
          <w:szCs w:val="40"/>
        </w:rPr>
        <w:t xml:space="preserve">SPOT &amp; STOP AI SCAMS</w:t>
      </w:r>
    </w:p>
    <w:p>
      <w:pPr>
        <w:spacing w:after="60"/>
      </w:pPr>
      <w:r>
        <w:rPr>
          <w:color w:val="33455e"/>
          <w:sz w:val="21"/>
          <w:szCs w:val="21"/>
        </w:rPr>
        <w:t xml:space="preserve">A one-page team checklist for catching AI-powered scams before they cost you. </w:t>
      </w:r>
      <w:r>
        <w:rPr>
          <w:i/>
          <w:iCs/>
          <w:color w:val="1F6FEB"/>
          <w:sz w:val="21"/>
          <w:szCs w:val="21"/>
        </w:rPr>
        <w:t xml:space="preserve">Customize the highlighted fields, then share.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E4E0D8" w:sz="2"/>
              <w:left w:val="single" w:color="E4E0D8" w:sz="2"/>
              <w:bottom w:val="single" w:color="E4E0D8" w:sz="2"/>
              <w:right w:val="single" w:color="E4E0D8" w:sz="2"/>
            </w:tcBorders>
            <w:shd w:fill="F5F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/>
            </w:pPr>
            <w:r>
              <w:rPr>
                <w:b/>
                <w:bCs/>
                <w:color w:val="6B7688"/>
                <w:spacing w:val="20"/>
                <w:sz w:val="15"/>
                <w:szCs w:val="15"/>
              </w:rPr>
              <w:t xml:space="preserve">APPLIES TO</w:t>
            </w:r>
          </w:p>
          <w:p>
            <w:r>
              <w:rPr>
                <w:b/>
                <w:bCs/>
                <w:color w:val="1F6FEB"/>
                <w:sz w:val="19"/>
                <w:szCs w:val="19"/>
              </w:rPr>
              <w:t xml:space="preserve">[All employees &amp; contractors]</w:t>
            </w:r>
          </w:p>
        </w:tc>
        <w:tc>
          <w:tcPr>
            <w:tcW w:type="dxa" w:w="3120"/>
            <w:tcBorders>
              <w:top w:val="single" w:color="E4E0D8" w:sz="2"/>
              <w:left w:val="single" w:color="E4E0D8" w:sz="2"/>
              <w:bottom w:val="single" w:color="E4E0D8" w:sz="2"/>
              <w:right w:val="single" w:color="E4E0D8" w:sz="2"/>
            </w:tcBorders>
            <w:shd w:fill="F5F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/>
            </w:pPr>
            <w:r>
              <w:rPr>
                <w:b/>
                <w:bCs/>
                <w:color w:val="6B7688"/>
                <w:spacing w:val="20"/>
                <w:sz w:val="15"/>
                <w:szCs w:val="15"/>
              </w:rPr>
              <w:t xml:space="preserve">REPORT SCAMS TO</w:t>
            </w:r>
          </w:p>
          <w:p>
            <w:r>
              <w:rPr>
                <w:b/>
                <w:bCs/>
                <w:color w:val="1F6FEB"/>
                <w:sz w:val="19"/>
                <w:szCs w:val="19"/>
              </w:rPr>
              <w:t xml:space="preserve">[Name / email]</w:t>
            </w:r>
          </w:p>
        </w:tc>
        <w:tc>
          <w:tcPr>
            <w:tcW w:type="dxa" w:w="3120"/>
            <w:tcBorders>
              <w:top w:val="single" w:color="E4E0D8" w:sz="2"/>
              <w:left w:val="single" w:color="E4E0D8" w:sz="2"/>
              <w:bottom w:val="single" w:color="E4E0D8" w:sz="2"/>
              <w:right w:val="single" w:color="E4E0D8" w:sz="2"/>
            </w:tcBorders>
            <w:shd w:fill="F5F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/>
            </w:pPr>
            <w:r>
              <w:rPr>
                <w:b/>
                <w:bCs/>
                <w:color w:val="6B7688"/>
                <w:spacing w:val="20"/>
                <w:sz w:val="15"/>
                <w:szCs w:val="15"/>
              </w:rPr>
              <w:t xml:space="preserve">EFFECTIVE DATE</w:t>
            </w:r>
          </w:p>
          <w:p>
            <w:r>
              <w:rPr>
                <w:b/>
                <w:bCs/>
                <w:color w:val="1F6FEB"/>
                <w:sz w:val="19"/>
                <w:szCs w:val="19"/>
              </w:rPr>
              <w:t xml:space="preserve">[Date] · v1.0</w:t>
            </w:r>
          </w:p>
        </w:tc>
      </w:tr>
    </w:tbl>
    <w:p>
      <w:pPr>
        <w:pStyle w:val="Heading1"/>
      </w:pPr>
      <w:r>
        <w:t xml:space="preserve">Why this matters</w:t>
      </w:r>
    </w:p>
    <w:p>
      <w:pPr>
        <w:spacing w:after="120" w:line="276"/>
      </w:pPr>
      <w:r>
        <w:t xml:space="preserve">AI has made scams cheap and convincing. Fake emails, cloned voices, and even live video calls can now imitate a boss, a vendor, or a colleague well enough to fool a busy person. The goal of this checklist is simple: help your team pause and verify before money, data, or access leaves the building.</w:t>
      </w:r>
    </w:p>
    <w:p>
      <w:pPr>
        <w:pStyle w:val="Heading1"/>
      </w:pPr>
      <w:r>
        <w:t xml:space="preserve">The one rule</w:t>
      </w:r>
    </w:p>
    <w:p>
      <w:pPr>
        <w:spacing w:after="120" w:line="276"/>
      </w:pPr>
      <w:r>
        <w:rPr>
          <w:b/>
          <w:bCs/>
          <w:color w:val="0C1E36"/>
        </w:rPr>
        <w:t xml:space="preserve">Urgency plus a request for money, access, or secrecy? Stop and verify on a channel you already trust. </w:t>
      </w:r>
      <w:r>
        <w:t xml:space="preserve">Never verify using the contact details in the suspicious message itself.</w:t>
      </w:r>
    </w:p>
    <w:p>
      <w:pPr>
        <w:pStyle w:val="Heading1"/>
      </w:pPr>
      <w:r>
        <w:t xml:space="preserve">Red flags — tick any that apply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b/>
          <w:bCs/>
        </w:rPr>
        <w:t xml:space="preserve">Urgency and secrecy. </w:t>
      </w:r>
      <w:r>
        <w:t xml:space="preserve">“Do this now, don’t tell anyone.”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b/>
          <w:bCs/>
        </w:rPr>
        <w:t xml:space="preserve">A voice or video that’s slightly off. </w:t>
      </w:r>
      <w:r>
        <w:t xml:space="preserve">Odd pauses, flat tone, or can’t answer a simple personal question.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b/>
          <w:bCs/>
        </w:rPr>
        <w:t xml:space="preserve">A money or access request. </w:t>
      </w:r>
      <w:r>
        <w:t xml:space="preserve">Wire, gift cards, changed bank details, or an unexpected login prompt.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b/>
          <w:bCs/>
        </w:rPr>
        <w:t xml:space="preserve">A new address or a channel switch. </w:t>
      </w:r>
      <w:r>
        <w:t xml:space="preserve">Slightly-off sender address, or a push to move to text/WhatsApp.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b/>
          <w:bCs/>
        </w:rPr>
        <w:t xml:space="preserve">Too perfect, or just slightly wrong. </w:t>
      </w:r>
      <w:r>
        <w:t xml:space="preserve">Small details (name, title, amount) that don’t quite fit.</w:t>
      </w:r>
    </w:p>
    <w:p>
      <w:pPr>
        <w:spacing w:after="120" w:line="276"/>
      </w:pPr>
      <w:r>
        <w:rPr>
          <w:i/>
          <w:iCs/>
          <w:color w:val="9C6A12"/>
        </w:rPr>
        <w:t xml:space="preserve">One or more ticked? Treat it as suspicious and verify before doing anything.</w:t>
      </w:r>
    </w:p>
    <w:p>
      <w:pPr>
        <w:pStyle w:val="Heading1"/>
      </w:pPr>
      <w:r>
        <w:t xml:space="preserve">Verify before you act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t xml:space="preserve">Slow down. Urgency is the scammer’s main tool. A minute of checking costs nothing.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t xml:space="preserve">Contact back on a </w:t>
      </w:r>
      <w:r>
        <w:rPr>
          <w:b/>
          <w:bCs/>
        </w:rPr>
        <w:t xml:space="preserve">known</w:t>
      </w:r>
      <w:r>
        <w:t xml:space="preserve"> number or channel — one you already have, not the one in the message.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t xml:space="preserve">For any money movement or data request, confirm with a second person before acting.</w:t>
      </w:r>
    </w:p>
    <w:p>
      <w:pPr>
        <w:pStyle w:val="ListParagraph"/>
        <w:numPr>
          <w:ilvl w:val="0"/>
          <w:numId w:val="3"/>
        </w:numPr>
        <w:spacing w:after="70" w:line="264"/>
      </w:pPr>
      <w:r>
        <w:t xml:space="preserve">Check the sender’s full email address and any links carefully (hover, don’t click). When in doubt, </w:t>
      </w:r>
      <w:r>
        <w:rPr>
          <w:b/>
          <w:bCs/>
        </w:rPr>
        <w:t xml:space="preserve">don’t.</w:t>
      </w:r>
    </w:p>
    <w:p>
      <w:pPr>
        <w:pStyle w:val="Heading1"/>
      </w:pPr>
      <w:r>
        <w:t xml:space="preserve">Common plays to know</w:t>
      </w:r>
    </w:p>
    <w:p>
      <w:pPr>
        <w:spacing w:after="120" w:line="276"/>
      </w:pPr>
      <w:r>
        <w:t xml:space="preserve">The “executive” asking for an urgent wire or gift cards. The “vendor” emailing new bank details for an invoice. “IT” asking you to confirm your password or approve a login. A “colleague” in a hurry from a new number. All of these are now easy to fake with AI — the defense is the same: verify on a trusted channel.</w:t>
      </w:r>
    </w:p>
    <w:p>
      <w:pPr>
        <w:pStyle w:val="Heading1"/>
      </w:pPr>
      <w:r>
        <w:t xml:space="preserve">If you’re targeted or unsure</w:t>
      </w:r>
    </w:p>
    <w:p>
      <w:pPr>
        <w:spacing w:after="120" w:line="276"/>
      </w:pPr>
      <w:r>
        <w:t xml:space="preserve">Report it to </w:t>
      </w:r>
      <w:r>
        <w:rPr>
          <w:b/>
          <w:bCs/>
          <w:color w:val="1F6FEB"/>
        </w:rPr>
        <w:t xml:space="preserve">[Name / email]</w:t>
      </w:r>
      <w:r>
        <w:t xml:space="preserve"> right away — even if you already clicked or replied. Fast reporting limits the damage, and there’s no blame for flagging something in good faith. If money or credentials were shared, contact </w:t>
      </w:r>
      <w:r>
        <w:rPr>
          <w:b/>
          <w:bCs/>
          <w:color w:val="1F6FEB"/>
        </w:rPr>
        <w:t xml:space="preserve">[your bank / IT]</w:t>
      </w:r>
      <w:r>
        <w:t xml:space="preserve"> immediately.</w:t>
      </w:r>
    </w:p>
    <w:p>
      <w:pPr>
        <w:pBdr>
          <w:top w:val="single" w:color="E4E0D8" w:sz="4" w:space="6"/>
        </w:pBdr>
        <w:spacing w:before="220"/>
      </w:pPr>
      <w:r>
        <w:rPr>
          <w:i/>
          <w:iCs/>
          <w:color w:val="6B7688"/>
          <w:sz w:val="16"/>
          <w:szCs w:val="16"/>
        </w:rPr>
        <w:t xml:space="preserve">This template is provided for general guidance and is not legal or security advice. Adapt it to your organization and have the right owner review before adoption. Prepared by </w:t>
      </w:r>
      <w:hyperlink w:history="1" r:id="rId2u0nx2k5jtoxoegjlzyvt">
        <w:r>
          <w:rPr>
            <w:rStyle w:val="Hyperlink"/>
            <w:sz w:val="16"/>
            <w:szCs w:val="16"/>
          </w:rPr>
          <w:t xml:space="preserve">Inside Partners</w:t>
        </w:r>
      </w:hyperlink>
      <w:r>
        <w:rPr>
          <w:i/>
          <w:iCs/>
          <w:color w:val="6B7688"/>
          <w:sz w:val="16"/>
          <w:szCs w:val="16"/>
        </w:rPr>
        <w:t xml:space="preserve">, Fractional Chief Automation Officer for mid-market companies.</w:t>
      </w:r>
    </w:p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0D8" w:sz="4" w:space="6"/>
      </w:pBdr>
      <w:tabs>
        <w:tab w:val="right" w:pos="9360"/>
      </w:tabs>
    </w:pPr>
    <w:r>
      <w:rPr>
        <w:color w:val="6B7688"/>
        <w:sz w:val="15"/>
        <w:szCs w:val="15"/>
      </w:rPr>
      <w:t xml:space="preserve">Free template from Inside Partners  ·  insidepartners.ai</w:t>
    </w:r>
    <w:r>
      <w:rPr>
        <w:color w:val="6B7688"/>
        <w:sz w:val="15"/>
        <w:szCs w:val="15"/>
      </w:rPr>
      <w:t xml:space="preserve">	Page </w:t>
    </w:r>
    <w:r>
      <w:rPr>
        <w:color w:val="6B768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4E0D8" w:sz="4" w:space="6"/>
      </w:pBdr>
      <w:tabs>
        <w:tab w:val="right" w:pos="9360"/>
      </w:tabs>
    </w:pPr>
    <w:r>
      <w:rPr>
        <w:b/>
        <w:bCs/>
        <w:color w:val="0C1E36"/>
        <w:spacing w:val="30"/>
        <w:sz w:val="18"/>
        <w:szCs w:val="18"/>
      </w:rPr>
      <w:t xml:space="preserve">INSIDE PARTNERS</w:t>
    </w:r>
    <w:r>
      <w:rPr>
        <w:color w:val="6B7688"/>
        <w:sz w:val="16"/>
        <w:szCs w:val="16"/>
      </w:rPr>
      <w:t xml:space="preserve">  |  Fractional Chief Automation Officer</w:t>
    </w:r>
    <w:r>
      <w:rPr>
        <w:color w:val="6B7688"/>
        <w:sz w:val="16"/>
        <w:szCs w:val="16"/>
      </w:rPr>
      <w:t xml:space="preserve">	Team Checklist No. 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60" w:hanging="300"/>
      </w:pPr>
      <w:rPr>
        <w:color w:val="9C6A12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24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F6FEB" w:sz="6" w:space="4"/>
      </w:pBdr>
      <w:spacing w:after="100" w:before="220"/>
      <w:outlineLvl w:val="0"/>
    </w:pPr>
    <w:rPr>
      <w:rFonts w:ascii="Arial" w:cs="Arial" w:eastAsia="Arial" w:hAnsi="Arial"/>
      <w:b/>
      <w:bCs/>
      <w:color w:val="0C1E36"/>
      <w:sz w:val="29"/>
      <w:szCs w:val="29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2u0nx2k5jtoxoegjlzyvt" Type="http://schemas.openxmlformats.org/officeDocument/2006/relationships/hyperlink" Target="https://www.insidepartners.ai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 &amp; Stop AI Scams — Team Checklist</dc:title>
  <dc:creator>Inside Partners</dc:creator>
  <cp:lastModifiedBy>Un-named</cp:lastModifiedBy>
  <cp:revision>1</cp:revision>
  <dcterms:created xsi:type="dcterms:W3CDTF">2026-07-27T13:18:43.583Z</dcterms:created>
  <dcterms:modified xsi:type="dcterms:W3CDTF">2026-07-27T13:18:43.587Z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